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68" w:rsidRDefault="00D23578">
      <w:r w:rsidRPr="008B5BF4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602A58A2" wp14:editId="539717DE">
            <wp:simplePos x="0" y="0"/>
            <wp:positionH relativeFrom="column">
              <wp:posOffset>5431790</wp:posOffset>
            </wp:positionH>
            <wp:positionV relativeFrom="paragraph">
              <wp:posOffset>1132840</wp:posOffset>
            </wp:positionV>
            <wp:extent cx="864235" cy="864235"/>
            <wp:effectExtent l="0" t="0" r="0" b="0"/>
            <wp:wrapNone/>
            <wp:docPr id="4" name="Immagine 4" descr="logo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6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C98" w:rsidRPr="00180C98">
        <w:rPr>
          <w:noProof/>
          <w:lang w:eastAsia="it-IT"/>
        </w:rPr>
        <w:drawing>
          <wp:inline distT="0" distB="0" distL="0" distR="0" wp14:anchorId="667B7165" wp14:editId="28BA100D">
            <wp:extent cx="6120130" cy="10526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5" w:rsidRPr="008B5BF4" w:rsidRDefault="00D23578" w:rsidP="004349C5">
      <w:pPr>
        <w:spacing w:line="240" w:lineRule="auto"/>
        <w:ind w:left="-142" w:firstLine="708"/>
        <w:contextualSpacing/>
        <w:jc w:val="center"/>
        <w:rPr>
          <w:rFonts w:ascii="Arial" w:hAnsi="Arial" w:cs="Arial"/>
          <w:b/>
          <w:i/>
          <w:spacing w:val="26"/>
          <w:position w:val="6"/>
          <w:sz w:val="18"/>
          <w:szCs w:val="18"/>
        </w:rPr>
      </w:pPr>
      <w:r w:rsidRPr="008B5BF4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1" locked="0" layoutInCell="1" allowOverlap="1" wp14:anchorId="5348ECE5" wp14:editId="2FB4FFD5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668020" cy="720090"/>
            <wp:effectExtent l="0" t="0" r="0" b="3810"/>
            <wp:wrapNone/>
            <wp:docPr id="5" name="Immagine 5" descr="http://t2.gstatic.com/images?q=tbn:ANd9GcQT46HmvVuFhE2qRNTbPuP_gVx-VkknFa46w-4DbOa9aLCtsZ4&amp;t=1&amp;h=177&amp;w=157&amp;usg=__-CPRm40HiOPW2oeUfyHSpsbj9SA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nu8Gih6FPpeM:l" descr="http://t2.gstatic.com/images?q=tbn:ANd9GcQT46HmvVuFhE2qRNTbPuP_gVx-VkknFa46w-4DbOa9aLCtsZ4&amp;t=1&amp;h=177&amp;w=157&amp;usg=__-CPRm40HiOPW2oeUfyHSpsbj9SA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9C5" w:rsidRPr="008B5BF4" w:rsidRDefault="004349C5" w:rsidP="004349C5">
      <w:pPr>
        <w:spacing w:line="240" w:lineRule="auto"/>
        <w:contextualSpacing/>
        <w:jc w:val="center"/>
        <w:rPr>
          <w:rFonts w:ascii="Verdana" w:hAnsi="Verdana" w:cs="Arial"/>
          <w:b/>
          <w:i/>
          <w:spacing w:val="26"/>
          <w:position w:val="6"/>
          <w:sz w:val="18"/>
          <w:szCs w:val="18"/>
        </w:rPr>
      </w:pPr>
      <w:r w:rsidRPr="008B5BF4">
        <w:rPr>
          <w:rFonts w:ascii="Verdana" w:hAnsi="Verdana" w:cs="Arial"/>
          <w:b/>
          <w:i/>
          <w:spacing w:val="26"/>
          <w:position w:val="6"/>
          <w:sz w:val="18"/>
          <w:szCs w:val="18"/>
        </w:rPr>
        <w:t>Ministero dell’Istruzione, dell’Università e della Ricerca</w:t>
      </w:r>
    </w:p>
    <w:p w:rsidR="004349C5" w:rsidRPr="008B5BF4" w:rsidRDefault="004349C5" w:rsidP="004349C5">
      <w:pPr>
        <w:spacing w:line="240" w:lineRule="auto"/>
        <w:contextualSpacing/>
        <w:jc w:val="center"/>
        <w:rPr>
          <w:rFonts w:ascii="Verdana" w:hAnsi="Verdana" w:cs="Arial"/>
          <w:i/>
          <w:sz w:val="18"/>
          <w:szCs w:val="18"/>
        </w:rPr>
      </w:pPr>
      <w:r w:rsidRPr="008B5BF4">
        <w:rPr>
          <w:rFonts w:ascii="Verdana" w:hAnsi="Verdana" w:cs="Arial"/>
          <w:i/>
          <w:sz w:val="18"/>
          <w:szCs w:val="18"/>
        </w:rPr>
        <w:t>ISTITUTO COMPRENSIVO infanzia-primaria-sec. 1° grado</w:t>
      </w:r>
    </w:p>
    <w:p w:rsidR="004349C5" w:rsidRPr="008B5BF4" w:rsidRDefault="004349C5" w:rsidP="004349C5">
      <w:pPr>
        <w:spacing w:line="240" w:lineRule="auto"/>
        <w:contextualSpacing/>
        <w:jc w:val="center"/>
        <w:rPr>
          <w:rFonts w:ascii="Verdana" w:hAnsi="Verdana" w:cs="Arial"/>
          <w:sz w:val="18"/>
          <w:szCs w:val="18"/>
        </w:rPr>
      </w:pPr>
      <w:r w:rsidRPr="008B5BF4">
        <w:rPr>
          <w:rFonts w:ascii="Verdana" w:hAnsi="Verdana" w:cs="Arial"/>
          <w:sz w:val="18"/>
          <w:szCs w:val="18"/>
        </w:rPr>
        <w:t xml:space="preserve">Via Circonvallazione, 6 – </w:t>
      </w:r>
      <w:r w:rsidRPr="008B5BF4">
        <w:rPr>
          <w:rFonts w:ascii="Verdana" w:hAnsi="Verdana" w:cs="Arial"/>
          <w:b/>
          <w:sz w:val="18"/>
          <w:szCs w:val="18"/>
        </w:rPr>
        <w:t>Mozzanica</w:t>
      </w:r>
      <w:r w:rsidRPr="008B5BF4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8B5BF4">
        <w:rPr>
          <w:rFonts w:ascii="Verdana" w:hAnsi="Verdana" w:cs="Arial"/>
          <w:sz w:val="18"/>
          <w:szCs w:val="18"/>
        </w:rPr>
        <w:t>Bg</w:t>
      </w:r>
      <w:proofErr w:type="spellEnd"/>
      <w:r w:rsidRPr="008B5BF4">
        <w:rPr>
          <w:rFonts w:ascii="Verdana" w:hAnsi="Verdana" w:cs="Arial"/>
          <w:sz w:val="18"/>
          <w:szCs w:val="18"/>
        </w:rPr>
        <w:t xml:space="preserve">) </w:t>
      </w:r>
      <w:proofErr w:type="spellStart"/>
      <w:r w:rsidRPr="008B5BF4">
        <w:rPr>
          <w:rFonts w:ascii="Verdana" w:hAnsi="Verdana" w:cs="Arial"/>
          <w:sz w:val="18"/>
          <w:szCs w:val="18"/>
        </w:rPr>
        <w:t>Tel</w:t>
      </w:r>
      <w:proofErr w:type="spellEnd"/>
      <w:r w:rsidRPr="008B5BF4">
        <w:rPr>
          <w:rFonts w:ascii="Verdana" w:hAnsi="Verdana" w:cs="Arial"/>
          <w:sz w:val="18"/>
          <w:szCs w:val="18"/>
        </w:rPr>
        <w:t>: 0363 82109-Fax: 0363 828340</w:t>
      </w:r>
    </w:p>
    <w:p w:rsidR="004349C5" w:rsidRPr="008B5BF4" w:rsidRDefault="004349C5" w:rsidP="004349C5">
      <w:pPr>
        <w:spacing w:line="240" w:lineRule="auto"/>
        <w:contextualSpacing/>
        <w:jc w:val="center"/>
        <w:rPr>
          <w:rFonts w:ascii="Verdana" w:hAnsi="Verdana" w:cs="Arial"/>
          <w:sz w:val="18"/>
          <w:szCs w:val="18"/>
        </w:rPr>
      </w:pPr>
      <w:proofErr w:type="gramStart"/>
      <w:r w:rsidRPr="008B5BF4">
        <w:rPr>
          <w:rFonts w:ascii="Verdana" w:hAnsi="Verdana" w:cs="Arial"/>
          <w:sz w:val="18"/>
          <w:szCs w:val="18"/>
        </w:rPr>
        <w:t>e-mail</w:t>
      </w:r>
      <w:proofErr w:type="gramEnd"/>
      <w:r w:rsidRPr="008B5BF4">
        <w:rPr>
          <w:rFonts w:ascii="Verdana" w:hAnsi="Verdana" w:cs="Arial"/>
          <w:sz w:val="18"/>
          <w:szCs w:val="18"/>
        </w:rPr>
        <w:t xml:space="preserve"> uffici: bgic85800c@istruzione.it - </w:t>
      </w:r>
      <w:proofErr w:type="spellStart"/>
      <w:r w:rsidRPr="008B5BF4">
        <w:rPr>
          <w:rFonts w:ascii="Verdana" w:hAnsi="Verdana" w:cs="Arial"/>
          <w:sz w:val="18"/>
          <w:szCs w:val="18"/>
        </w:rPr>
        <w:t>p.e.c</w:t>
      </w:r>
      <w:proofErr w:type="spellEnd"/>
      <w:r w:rsidRPr="008B5BF4">
        <w:rPr>
          <w:rFonts w:ascii="Verdana" w:hAnsi="Verdana" w:cs="Arial"/>
          <w:sz w:val="18"/>
          <w:szCs w:val="18"/>
        </w:rPr>
        <w:t xml:space="preserve">.: bgic85800c@pec.istruzione.it </w:t>
      </w:r>
    </w:p>
    <w:p w:rsidR="007673A2" w:rsidRDefault="007673A2" w:rsidP="004349C5">
      <w:pPr>
        <w:spacing w:line="240" w:lineRule="auto"/>
        <w:contextualSpacing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Web: </w:t>
      </w:r>
      <w:hyperlink r:id="rId8" w:history="1">
        <w:proofErr w:type="gramStart"/>
        <w:r w:rsidRPr="003B6D69">
          <w:rPr>
            <w:rStyle w:val="Collegamentoipertestuale"/>
            <w:rFonts w:ascii="Verdana" w:hAnsi="Verdana" w:cs="Arial"/>
            <w:sz w:val="18"/>
            <w:szCs w:val="18"/>
          </w:rPr>
          <w:t>www.icmozzanica.gov.it</w:t>
        </w:r>
      </w:hyperlink>
      <w:r>
        <w:rPr>
          <w:rFonts w:ascii="Verdana" w:hAnsi="Verdana" w:cs="Arial"/>
          <w:sz w:val="18"/>
          <w:szCs w:val="18"/>
        </w:rPr>
        <w:t xml:space="preserve">  -</w:t>
      </w:r>
      <w:proofErr w:type="gramEnd"/>
      <w:r>
        <w:rPr>
          <w:rFonts w:ascii="Verdana" w:hAnsi="Verdana" w:cs="Arial"/>
          <w:sz w:val="18"/>
          <w:szCs w:val="18"/>
        </w:rPr>
        <w:t xml:space="preserve"> Codice meccanografico : BGIC85800C </w:t>
      </w:r>
    </w:p>
    <w:p w:rsidR="004349C5" w:rsidRPr="008B5BF4" w:rsidRDefault="004349C5" w:rsidP="004349C5">
      <w:pPr>
        <w:spacing w:line="240" w:lineRule="auto"/>
        <w:contextualSpacing/>
        <w:jc w:val="center"/>
        <w:rPr>
          <w:rFonts w:ascii="Verdana" w:hAnsi="Verdana" w:cs="Arial"/>
          <w:sz w:val="18"/>
          <w:szCs w:val="18"/>
        </w:rPr>
      </w:pPr>
      <w:r w:rsidRPr="008B5BF4">
        <w:rPr>
          <w:rFonts w:ascii="Verdana" w:hAnsi="Verdana" w:cs="Arial"/>
          <w:sz w:val="18"/>
          <w:szCs w:val="18"/>
        </w:rPr>
        <w:t>C.F. 83002250161</w:t>
      </w:r>
      <w:r w:rsidR="00EF0D2A">
        <w:rPr>
          <w:rFonts w:ascii="Verdana" w:hAnsi="Verdana" w:cs="Arial"/>
          <w:sz w:val="18"/>
          <w:szCs w:val="18"/>
        </w:rPr>
        <w:t>web</w:t>
      </w:r>
    </w:p>
    <w:p w:rsidR="004349C5" w:rsidRDefault="004349C5" w:rsidP="004349C5">
      <w:pPr>
        <w:spacing w:line="240" w:lineRule="auto"/>
        <w:contextualSpacing/>
        <w:rPr>
          <w:rFonts w:ascii="Verdana" w:hAnsi="Verdana" w:cs="Arial"/>
          <w:sz w:val="20"/>
          <w:szCs w:val="20"/>
        </w:rPr>
      </w:pPr>
    </w:p>
    <w:p w:rsidR="00795EDE" w:rsidRDefault="00795EDE" w:rsidP="004349C5">
      <w:pPr>
        <w:spacing w:line="240" w:lineRule="auto"/>
        <w:contextualSpacing/>
        <w:rPr>
          <w:rFonts w:ascii="Verdana" w:hAnsi="Verdana" w:cs="Arial"/>
          <w:sz w:val="20"/>
          <w:szCs w:val="20"/>
        </w:rPr>
      </w:pPr>
    </w:p>
    <w:p w:rsidR="00795EDE" w:rsidRDefault="00354073" w:rsidP="00795E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Prot</w:t>
      </w:r>
      <w:proofErr w:type="spellEnd"/>
      <w:r>
        <w:rPr>
          <w:rFonts w:ascii="Verdana" w:hAnsi="Verdana" w:cs="Verdana"/>
          <w:color w:val="000000"/>
        </w:rPr>
        <w:t xml:space="preserve">. n. </w:t>
      </w:r>
      <w:r w:rsidR="00FE1D41">
        <w:rPr>
          <w:rFonts w:ascii="Verdana" w:hAnsi="Verdana" w:cs="Verdana"/>
          <w:color w:val="000000"/>
        </w:rPr>
        <w:t xml:space="preserve"> 1649</w:t>
      </w:r>
      <w:bookmarkStart w:id="0" w:name="_GoBack"/>
      <w:bookmarkEnd w:id="0"/>
      <w:r>
        <w:rPr>
          <w:rFonts w:ascii="Verdana" w:hAnsi="Verdana" w:cs="Verdana"/>
          <w:color w:val="000000"/>
        </w:rPr>
        <w:t>/A6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>Mozzanica,</w:t>
      </w:r>
      <w:r w:rsidR="00D929BB">
        <w:rPr>
          <w:rFonts w:ascii="Verdana" w:hAnsi="Verdana" w:cs="Verdana"/>
          <w:color w:val="000000"/>
        </w:rPr>
        <w:t>11</w:t>
      </w:r>
      <w:r w:rsidR="00125ABF">
        <w:rPr>
          <w:rFonts w:ascii="Verdana" w:hAnsi="Verdana" w:cs="Verdana"/>
          <w:color w:val="000000"/>
        </w:rPr>
        <w:t>/06</w:t>
      </w:r>
      <w:r w:rsidR="00795EDE">
        <w:rPr>
          <w:rFonts w:ascii="Verdana" w:hAnsi="Verdana" w:cs="Verdana"/>
          <w:color w:val="000000"/>
        </w:rPr>
        <w:t>/2016</w:t>
      </w:r>
    </w:p>
    <w:p w:rsidR="00354073" w:rsidRDefault="00354073" w:rsidP="00795E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354073" w:rsidRDefault="00354073" w:rsidP="00354073">
      <w:pPr>
        <w:autoSpaceDE w:val="0"/>
        <w:autoSpaceDN w:val="0"/>
        <w:adjustRightInd w:val="0"/>
        <w:spacing w:after="0" w:line="240" w:lineRule="auto"/>
        <w:ind w:left="638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Agli Atti</w:t>
      </w:r>
    </w:p>
    <w:p w:rsidR="00354073" w:rsidRDefault="00354073" w:rsidP="00354073">
      <w:pPr>
        <w:autoSpaceDE w:val="0"/>
        <w:autoSpaceDN w:val="0"/>
        <w:adjustRightInd w:val="0"/>
        <w:spacing w:after="0" w:line="240" w:lineRule="auto"/>
        <w:ind w:left="638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 sito Web</w:t>
      </w:r>
    </w:p>
    <w:p w:rsidR="00354073" w:rsidRDefault="00354073" w:rsidP="00354073">
      <w:pPr>
        <w:autoSpaceDE w:val="0"/>
        <w:autoSpaceDN w:val="0"/>
        <w:adjustRightInd w:val="0"/>
        <w:spacing w:after="0" w:line="240" w:lineRule="auto"/>
        <w:ind w:left="638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All’Albo</w:t>
      </w:r>
    </w:p>
    <w:p w:rsidR="0003049D" w:rsidRDefault="0003049D" w:rsidP="00354073">
      <w:pPr>
        <w:autoSpaceDE w:val="0"/>
        <w:autoSpaceDN w:val="0"/>
        <w:adjustRightInd w:val="0"/>
        <w:spacing w:after="0" w:line="240" w:lineRule="auto"/>
        <w:ind w:left="6381"/>
        <w:rPr>
          <w:rFonts w:ascii="Verdana" w:hAnsi="Verdana" w:cs="Verdana"/>
          <w:color w:val="000000"/>
        </w:rPr>
      </w:pPr>
    </w:p>
    <w:p w:rsidR="00795EDE" w:rsidRDefault="00795EDE" w:rsidP="00795EDE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00"/>
          <w:sz w:val="28"/>
          <w:szCs w:val="28"/>
        </w:rPr>
      </w:pPr>
    </w:p>
    <w:p w:rsidR="00795EDE" w:rsidRDefault="00F86D4A" w:rsidP="00F86D4A">
      <w:pPr>
        <w:autoSpaceDE w:val="0"/>
        <w:autoSpaceDN w:val="0"/>
        <w:adjustRightInd w:val="0"/>
        <w:spacing w:after="0" w:line="240" w:lineRule="auto"/>
        <w:jc w:val="both"/>
        <w:rPr>
          <w:rFonts w:ascii="Verdana-BoldItalic" w:hAnsi="Verdana-BoldItalic" w:cs="Verdana-BoldItalic"/>
          <w:b/>
          <w:bCs/>
          <w:iCs/>
          <w:color w:val="000000"/>
        </w:rPr>
      </w:pPr>
      <w:r w:rsidRPr="00F86D4A">
        <w:rPr>
          <w:rFonts w:ascii="Verdana-BoldItalic" w:hAnsi="Verdana-BoldItalic" w:cs="Verdana-BoldItalic"/>
          <w:b/>
          <w:bCs/>
          <w:iCs/>
          <w:color w:val="000000"/>
        </w:rPr>
        <w:t>OGGETTO:</w:t>
      </w:r>
      <w:r>
        <w:rPr>
          <w:rFonts w:ascii="Verdana-BoldItalic" w:hAnsi="Verdana-BoldItalic" w:cs="Verdana-BoldItalic"/>
          <w:b/>
          <w:bCs/>
          <w:iCs/>
          <w:color w:val="000000"/>
        </w:rPr>
        <w:t xml:space="preserve"> Determina per il reperimento esperti progettazione esecutiva e collaudatore – Programma Operativo Nazionale 2014-2020. Annualità 2016/Progetto 10.8.1.A3-FESRPON-LO-2015-271. Avviso di selezione per reclutamento di esperti (Personale interno/esterno all’Istituzione Scolastica) per n. 1 incarico di progettista e di n. 1 incarico di collaudatore.</w:t>
      </w:r>
      <w:r w:rsidRPr="00F86D4A">
        <w:rPr>
          <w:rFonts w:ascii="Verdana-BoldItalic" w:hAnsi="Verdana-BoldItalic" w:cs="Verdana-BoldItalic"/>
          <w:b/>
          <w:bCs/>
          <w:iCs/>
          <w:color w:val="000000"/>
        </w:rPr>
        <w:t xml:space="preserve"> </w:t>
      </w:r>
    </w:p>
    <w:p w:rsidR="00F86D4A" w:rsidRDefault="00F86D4A" w:rsidP="00F86D4A">
      <w:pPr>
        <w:autoSpaceDE w:val="0"/>
        <w:autoSpaceDN w:val="0"/>
        <w:adjustRightInd w:val="0"/>
        <w:spacing w:after="0" w:line="240" w:lineRule="auto"/>
        <w:jc w:val="both"/>
        <w:rPr>
          <w:rFonts w:ascii="Verdana-BoldItalic" w:hAnsi="Verdana-BoldItalic" w:cs="Verdana-BoldItalic"/>
          <w:b/>
          <w:bCs/>
          <w:iCs/>
          <w:color w:val="000000"/>
        </w:rPr>
      </w:pPr>
      <w:r>
        <w:rPr>
          <w:rFonts w:ascii="Verdana-BoldItalic" w:hAnsi="Verdana-BoldItalic" w:cs="Verdana-BoldItalic"/>
          <w:b/>
          <w:bCs/>
          <w:iCs/>
          <w:color w:val="000000"/>
        </w:rPr>
        <w:t>CUP: J76J15001420007</w:t>
      </w:r>
    </w:p>
    <w:p w:rsidR="00F86D4A" w:rsidRDefault="00F86D4A" w:rsidP="00F86D4A">
      <w:pPr>
        <w:autoSpaceDE w:val="0"/>
        <w:autoSpaceDN w:val="0"/>
        <w:adjustRightInd w:val="0"/>
        <w:spacing w:after="0" w:line="240" w:lineRule="auto"/>
        <w:jc w:val="both"/>
        <w:rPr>
          <w:rFonts w:ascii="Verdana-BoldItalic" w:hAnsi="Verdana-BoldItalic" w:cs="Verdana-BoldItalic"/>
          <w:b/>
          <w:bCs/>
          <w:iCs/>
          <w:color w:val="000000"/>
        </w:rPr>
      </w:pPr>
    </w:p>
    <w:p w:rsidR="00F86D4A" w:rsidRDefault="00F86D4A" w:rsidP="00F86D4A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Cs/>
          <w:color w:val="000000"/>
        </w:rPr>
      </w:pPr>
    </w:p>
    <w:p w:rsidR="00F86D4A" w:rsidRPr="00F86D4A" w:rsidRDefault="00F86D4A" w:rsidP="00F86D4A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Cs/>
          <w:color w:val="000000"/>
        </w:rPr>
      </w:pPr>
    </w:p>
    <w:p w:rsidR="00795EDE" w:rsidRDefault="00795EDE" w:rsidP="00795EDE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>Il DIRIGENTE SCOLASTICO</w:t>
      </w:r>
    </w:p>
    <w:p w:rsidR="0003049D" w:rsidRDefault="0003049D" w:rsidP="00795EDE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795EDE" w:rsidRDefault="00795EDE" w:rsidP="00795EDE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795EDE" w:rsidRDefault="00795EDE" w:rsidP="00795ED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VISTO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il PON Programma Operativo Nazionale 2014IT05M2OP001 “Per la scuola </w:t>
      </w:r>
    </w:p>
    <w:p w:rsidR="00795EDE" w:rsidRDefault="00795EDE" w:rsidP="00795ED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Competenze   e </w:t>
      </w:r>
      <w:proofErr w:type="gramStart"/>
      <w:r>
        <w:rPr>
          <w:rFonts w:ascii="Verdana" w:hAnsi="Verdana" w:cs="Verdana"/>
          <w:color w:val="000000"/>
        </w:rPr>
        <w:t>ambienti  per</w:t>
      </w:r>
      <w:proofErr w:type="gramEnd"/>
      <w:r>
        <w:rPr>
          <w:rFonts w:ascii="Verdana" w:hAnsi="Verdana" w:cs="Verdana"/>
          <w:color w:val="000000"/>
        </w:rPr>
        <w:t xml:space="preserve"> l’apprendimento”  approvato con Decisione </w:t>
      </w:r>
    </w:p>
    <w:p w:rsidR="00125ABF" w:rsidRDefault="00795EDE" w:rsidP="0003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ab/>
        <w:t xml:space="preserve"> (2014) n. 9952, del 17 dicembre 2014 della Commissione Europea;</w:t>
      </w:r>
    </w:p>
    <w:p w:rsidR="00125ABF" w:rsidRDefault="00125ABF" w:rsidP="0003049D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VISTO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i seguenti regolamenti (UE) n. 1303/2013 recante disposizioni comuni sui </w:t>
      </w:r>
    </w:p>
    <w:p w:rsidR="0003049D" w:rsidRDefault="00125ABF" w:rsidP="0003049D">
      <w:pPr>
        <w:autoSpaceDE w:val="0"/>
        <w:autoSpaceDN w:val="0"/>
        <w:adjustRightInd w:val="0"/>
        <w:spacing w:after="0" w:line="240" w:lineRule="auto"/>
        <w:ind w:left="1415" w:firstLine="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Fondi strutturali e di investimento </w:t>
      </w:r>
      <w:proofErr w:type="spellStart"/>
      <w:proofErr w:type="gramStart"/>
      <w:r>
        <w:rPr>
          <w:rFonts w:ascii="Verdana" w:hAnsi="Verdana" w:cs="Verdana"/>
          <w:color w:val="000000"/>
        </w:rPr>
        <w:t>europei,il</w:t>
      </w:r>
      <w:proofErr w:type="spellEnd"/>
      <w:proofErr w:type="gramEnd"/>
      <w:r>
        <w:rPr>
          <w:rFonts w:ascii="Verdana" w:hAnsi="Verdana" w:cs="Verdana"/>
          <w:color w:val="000000"/>
        </w:rPr>
        <w:t xml:space="preserve"> Regolamento (UE) n.01/2013 </w:t>
      </w:r>
      <w:r w:rsidR="0003049D">
        <w:rPr>
          <w:rFonts w:ascii="Verdana" w:hAnsi="Verdana" w:cs="Verdana"/>
          <w:color w:val="000000"/>
        </w:rPr>
        <w:t xml:space="preserve"> </w:t>
      </w:r>
    </w:p>
    <w:p w:rsidR="00125ABF" w:rsidRDefault="0003049D" w:rsidP="0003049D">
      <w:pPr>
        <w:autoSpaceDE w:val="0"/>
        <w:autoSpaceDN w:val="0"/>
        <w:adjustRightInd w:val="0"/>
        <w:spacing w:after="0" w:line="240" w:lineRule="auto"/>
        <w:ind w:left="1415" w:firstLine="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proofErr w:type="gramStart"/>
      <w:r w:rsidR="00125ABF">
        <w:rPr>
          <w:rFonts w:ascii="Verdana" w:hAnsi="Verdana" w:cs="Verdana"/>
          <w:color w:val="000000"/>
        </w:rPr>
        <w:t>relativo</w:t>
      </w:r>
      <w:proofErr w:type="gramEnd"/>
      <w:r w:rsidR="00125ABF">
        <w:rPr>
          <w:rFonts w:ascii="Verdana" w:hAnsi="Verdana" w:cs="Verdana"/>
          <w:color w:val="000000"/>
        </w:rPr>
        <w:t xml:space="preserve"> al Fondo Europeo di  Sviluppo Regionale (FESR) e il </w:t>
      </w:r>
    </w:p>
    <w:p w:rsidR="00125ABF" w:rsidRDefault="00125ABF" w:rsidP="0003049D">
      <w:pPr>
        <w:autoSpaceDE w:val="0"/>
        <w:autoSpaceDN w:val="0"/>
        <w:adjustRightInd w:val="0"/>
        <w:spacing w:after="0" w:line="240" w:lineRule="auto"/>
        <w:ind w:left="1415" w:firstLine="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Regolamento (UE) n. 1304/2013 relativo al Fondo Sociale Europeo; </w:t>
      </w:r>
    </w:p>
    <w:p w:rsidR="0003049D" w:rsidRDefault="00125ABF" w:rsidP="0003049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VISTO </w:t>
      </w:r>
      <w:r>
        <w:rPr>
          <w:rFonts w:ascii="Verdana" w:hAnsi="Verdana" w:cs="Verdana"/>
          <w:color w:val="000000"/>
        </w:rPr>
        <w:tab/>
        <w:t xml:space="preserve"> il </w:t>
      </w:r>
      <w:proofErr w:type="gramStart"/>
      <w:r>
        <w:rPr>
          <w:rFonts w:ascii="Verdana" w:hAnsi="Verdana" w:cs="Verdana"/>
          <w:color w:val="000000"/>
        </w:rPr>
        <w:t>bando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PON</w:t>
      </w:r>
      <w:proofErr w:type="gramEnd"/>
      <w:r>
        <w:rPr>
          <w:rFonts w:ascii="Verdana" w:hAnsi="Verdana" w:cs="Verdana"/>
          <w:color w:val="000000"/>
        </w:rPr>
        <w:t xml:space="preserve"> FESR</w:t>
      </w:r>
      <w:r w:rsidR="00795EDE">
        <w:rPr>
          <w:rFonts w:ascii="Verdana" w:hAnsi="Verdana" w:cs="Verdana"/>
          <w:color w:val="000000"/>
        </w:rPr>
        <w:t xml:space="preserve"> </w:t>
      </w:r>
      <w:r w:rsidR="0003049D">
        <w:rPr>
          <w:rFonts w:ascii="Verdana" w:hAnsi="Verdana" w:cs="Verdana"/>
          <w:color w:val="000000"/>
        </w:rPr>
        <w:t xml:space="preserve"> </w:t>
      </w:r>
      <w:proofErr w:type="spellStart"/>
      <w:r w:rsidR="00795EDE">
        <w:rPr>
          <w:rFonts w:ascii="Verdana" w:hAnsi="Verdana" w:cs="Verdana"/>
          <w:color w:val="000000"/>
        </w:rPr>
        <w:t>prot</w:t>
      </w:r>
      <w:proofErr w:type="spellEnd"/>
      <w:r w:rsidR="00795EDE">
        <w:rPr>
          <w:rFonts w:ascii="Verdana" w:hAnsi="Verdana" w:cs="Verdana"/>
          <w:color w:val="000000"/>
        </w:rPr>
        <w:t>. n. AOODGEFID/</w:t>
      </w:r>
      <w:proofErr w:type="gramStart"/>
      <w:r w:rsidR="00795EDE">
        <w:rPr>
          <w:rFonts w:ascii="Verdana" w:hAnsi="Verdana" w:cs="Verdana"/>
          <w:color w:val="000000"/>
        </w:rPr>
        <w:t>12810</w:t>
      </w:r>
      <w:r w:rsidR="0003049D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 xml:space="preserve"> del</w:t>
      </w:r>
      <w:proofErr w:type="gramEnd"/>
      <w:r w:rsidR="0003049D">
        <w:rPr>
          <w:rFonts w:ascii="Verdana" w:hAnsi="Verdana" w:cs="Verdana"/>
          <w:color w:val="000000"/>
        </w:rPr>
        <w:t xml:space="preserve">  </w:t>
      </w:r>
      <w:r w:rsidR="00795EDE">
        <w:rPr>
          <w:rFonts w:ascii="Verdana" w:hAnsi="Verdana" w:cs="Verdana"/>
          <w:color w:val="000000"/>
        </w:rPr>
        <w:t xml:space="preserve"> 15/10/2015 </w:t>
      </w:r>
      <w:r>
        <w:rPr>
          <w:rFonts w:ascii="Verdana" w:hAnsi="Verdana" w:cs="Verdana"/>
          <w:color w:val="000000"/>
        </w:rPr>
        <w:t xml:space="preserve">“Per la </w:t>
      </w:r>
      <w:r w:rsidR="0003049D">
        <w:rPr>
          <w:rFonts w:ascii="Verdana" w:hAnsi="Verdana" w:cs="Verdana"/>
          <w:color w:val="000000"/>
        </w:rPr>
        <w:t xml:space="preserve"> </w:t>
      </w:r>
    </w:p>
    <w:p w:rsidR="00795EDE" w:rsidRDefault="0003049D" w:rsidP="0003049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proofErr w:type="gramStart"/>
      <w:r w:rsidR="00125ABF">
        <w:rPr>
          <w:rFonts w:ascii="Verdana" w:hAnsi="Verdana" w:cs="Verdana"/>
          <w:color w:val="000000"/>
        </w:rPr>
        <w:t>scuola</w:t>
      </w:r>
      <w:proofErr w:type="gramEnd"/>
      <w:r w:rsidR="00125ABF">
        <w:rPr>
          <w:rFonts w:ascii="Verdana" w:hAnsi="Verdana" w:cs="Verdana"/>
          <w:color w:val="000000"/>
        </w:rPr>
        <w:t xml:space="preserve"> – Competenze e </w:t>
      </w:r>
      <w:r>
        <w:rPr>
          <w:rFonts w:ascii="Verdana" w:hAnsi="Verdana" w:cs="Verdana"/>
          <w:color w:val="000000"/>
        </w:rPr>
        <w:t xml:space="preserve"> </w:t>
      </w:r>
      <w:r w:rsidR="00125ABF">
        <w:rPr>
          <w:rFonts w:ascii="Verdana" w:hAnsi="Verdana" w:cs="Verdana"/>
          <w:color w:val="000000"/>
        </w:rPr>
        <w:t>ambienti per l’apprendimento”</w:t>
      </w:r>
      <w:r w:rsidR="00795ED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>2014-2020</w:t>
      </w:r>
      <w:r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 xml:space="preserve"> ASSE</w:t>
      </w:r>
    </w:p>
    <w:p w:rsidR="00795EDE" w:rsidRDefault="00795EDE" w:rsidP="0003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ab/>
        <w:t xml:space="preserve"> II   </w:t>
      </w:r>
      <w:proofErr w:type="gramStart"/>
      <w:r>
        <w:rPr>
          <w:rFonts w:ascii="Verdana" w:hAnsi="Verdana" w:cs="Verdana"/>
          <w:color w:val="000000"/>
        </w:rPr>
        <w:t>Infrastrutture  per</w:t>
      </w:r>
      <w:proofErr w:type="gramEnd"/>
      <w:r>
        <w:rPr>
          <w:rFonts w:ascii="Verdana" w:hAnsi="Verdana" w:cs="Verdana"/>
          <w:color w:val="000000"/>
        </w:rPr>
        <w:t xml:space="preserve"> l’istruzione –  obiettivo specifico 10.8 -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"Diffusione</w:t>
      </w:r>
    </w:p>
    <w:p w:rsidR="00751F99" w:rsidRDefault="00795EDE" w:rsidP="0003049D">
      <w:pPr>
        <w:autoSpaceDE w:val="0"/>
        <w:autoSpaceDN w:val="0"/>
        <w:adjustRightInd w:val="0"/>
        <w:spacing w:after="0" w:line="240" w:lineRule="auto"/>
        <w:ind w:left="1488"/>
        <w:jc w:val="both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della</w:t>
      </w:r>
      <w:proofErr w:type="gramEnd"/>
      <w:r>
        <w:rPr>
          <w:rFonts w:ascii="Verdana" w:hAnsi="Verdana" w:cs="Verdana"/>
          <w:color w:val="000000"/>
        </w:rPr>
        <w:t xml:space="preserve"> società della conoscenza nel mondo della scuola e 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della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formazione </w:t>
      </w:r>
    </w:p>
    <w:p w:rsidR="00795EDE" w:rsidRDefault="00795EDE" w:rsidP="0003049D">
      <w:pPr>
        <w:autoSpaceDE w:val="0"/>
        <w:autoSpaceDN w:val="0"/>
        <w:adjustRightInd w:val="0"/>
        <w:spacing w:after="0" w:line="240" w:lineRule="auto"/>
        <w:ind w:left="1488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e</w:t>
      </w:r>
      <w:proofErr w:type="gramEnd"/>
      <w:r>
        <w:rPr>
          <w:rFonts w:ascii="Verdana" w:hAnsi="Verdana" w:cs="Verdana"/>
          <w:color w:val="000000"/>
        </w:rPr>
        <w:t xml:space="preserve">   adozione 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di 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approcci didattici</w:t>
      </w:r>
      <w:r w:rsidR="00751F99">
        <w:rPr>
          <w:rFonts w:ascii="Verdana" w:hAnsi="Verdana" w:cs="Verdana"/>
          <w:color w:val="000000"/>
        </w:rPr>
        <w:t xml:space="preserve"> </w:t>
      </w:r>
      <w:r w:rsidR="0003049D">
        <w:rPr>
          <w:rFonts w:ascii="Verdana" w:hAnsi="Verdana" w:cs="Verdana"/>
          <w:color w:val="000000"/>
        </w:rPr>
        <w:t xml:space="preserve"> innovativi” -  </w:t>
      </w:r>
      <w:r>
        <w:rPr>
          <w:rFonts w:ascii="Verdana" w:hAnsi="Verdana" w:cs="Verdana"/>
          <w:color w:val="000000"/>
        </w:rPr>
        <w:t>Azione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10.8.1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Interventi   infrastrutturali per l’</w:t>
      </w:r>
      <w:r w:rsidR="00751F99">
        <w:rPr>
          <w:rFonts w:ascii="Verdana" w:hAnsi="Verdana" w:cs="Verdana"/>
          <w:color w:val="000000"/>
        </w:rPr>
        <w:t>innovazione tecnologica</w:t>
      </w:r>
      <w:r>
        <w:rPr>
          <w:rFonts w:ascii="Verdana" w:hAnsi="Verdana" w:cs="Verdana"/>
          <w:color w:val="000000"/>
        </w:rPr>
        <w:t xml:space="preserve"> laboratori 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professionalizzanti</w:t>
      </w:r>
    </w:p>
    <w:p w:rsidR="00795EDE" w:rsidRDefault="00795EDE" w:rsidP="0003049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751F99">
        <w:rPr>
          <w:rFonts w:ascii="Verdana" w:hAnsi="Verdana" w:cs="Verdana"/>
          <w:color w:val="000000"/>
        </w:rPr>
        <w:tab/>
        <w:t xml:space="preserve"> </w:t>
      </w:r>
      <w:proofErr w:type="gramStart"/>
      <w:r>
        <w:rPr>
          <w:rFonts w:ascii="Verdana" w:hAnsi="Verdana" w:cs="Verdana"/>
          <w:color w:val="000000"/>
        </w:rPr>
        <w:t>per</w:t>
      </w:r>
      <w:proofErr w:type="gramEnd"/>
      <w:r>
        <w:rPr>
          <w:rFonts w:ascii="Verdana" w:hAnsi="Verdana" w:cs="Verdana"/>
          <w:color w:val="000000"/>
        </w:rPr>
        <w:t xml:space="preserve"> l’apprendimento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delle competenze chiave. 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Realizzazione</w:t>
      </w:r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di ambienti</w:t>
      </w:r>
    </w:p>
    <w:p w:rsidR="00795EDE" w:rsidRDefault="00795EDE" w:rsidP="00030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751F99">
        <w:rPr>
          <w:rFonts w:ascii="Verdana" w:hAnsi="Verdana" w:cs="Verdana"/>
          <w:color w:val="000000"/>
        </w:rPr>
        <w:tab/>
        <w:t xml:space="preserve"> </w:t>
      </w:r>
      <w:proofErr w:type="gramStart"/>
      <w:r w:rsidR="00125ABF">
        <w:rPr>
          <w:rFonts w:ascii="Verdana" w:hAnsi="Verdana" w:cs="Verdana"/>
          <w:color w:val="000000"/>
        </w:rPr>
        <w:t>digitali</w:t>
      </w:r>
      <w:proofErr w:type="gramEnd"/>
      <w:r>
        <w:rPr>
          <w:rFonts w:ascii="Verdana" w:hAnsi="Verdana" w:cs="Verdana"/>
          <w:color w:val="000000"/>
        </w:rPr>
        <w:t>;</w:t>
      </w:r>
    </w:p>
    <w:p w:rsidR="00125ABF" w:rsidRDefault="00795EDE" w:rsidP="000304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VISTA </w:t>
      </w:r>
      <w:r w:rsidR="00751F99">
        <w:rPr>
          <w:rFonts w:ascii="Verdana" w:hAnsi="Verdana" w:cs="Verdana"/>
          <w:color w:val="000000"/>
        </w:rPr>
        <w:tab/>
        <w:t xml:space="preserve"> </w:t>
      </w:r>
      <w:r w:rsidR="00125ABF">
        <w:rPr>
          <w:rFonts w:ascii="Verdana" w:hAnsi="Verdana" w:cs="Verdana"/>
          <w:color w:val="000000"/>
        </w:rPr>
        <w:t>l’autorizzazione del 30/03/2016</w:t>
      </w:r>
      <w:r w:rsidR="00751F99">
        <w:rPr>
          <w:rFonts w:ascii="Verdana" w:hAnsi="Verdana" w:cs="Verdana"/>
          <w:color w:val="000000"/>
        </w:rPr>
        <w:t xml:space="preserve"> </w:t>
      </w:r>
      <w:proofErr w:type="spellStart"/>
      <w:r w:rsidR="00751F99">
        <w:rPr>
          <w:rFonts w:ascii="Verdana" w:hAnsi="Verdana" w:cs="Verdana"/>
          <w:color w:val="000000"/>
        </w:rPr>
        <w:t>prot</w:t>
      </w:r>
      <w:proofErr w:type="spellEnd"/>
      <w:r w:rsidR="00751F99">
        <w:rPr>
          <w:rFonts w:ascii="Verdana" w:hAnsi="Verdana" w:cs="Verdana"/>
          <w:color w:val="000000"/>
        </w:rPr>
        <w:t>. n. AOODGEFID/588</w:t>
      </w:r>
      <w:r>
        <w:rPr>
          <w:rFonts w:ascii="Verdana" w:hAnsi="Verdana" w:cs="Verdana"/>
          <w:color w:val="000000"/>
        </w:rPr>
        <w:t xml:space="preserve">9 </w:t>
      </w:r>
      <w:r w:rsidR="00751F99">
        <w:rPr>
          <w:rFonts w:ascii="Verdana" w:hAnsi="Verdana" w:cs="Verdana"/>
          <w:color w:val="000000"/>
        </w:rPr>
        <w:t xml:space="preserve"> </w:t>
      </w:r>
      <w:r w:rsidR="00125ABF">
        <w:rPr>
          <w:rFonts w:ascii="Verdana" w:hAnsi="Verdana" w:cs="Verdana"/>
          <w:color w:val="000000"/>
        </w:rPr>
        <w:t xml:space="preserve"> del Ministero </w:t>
      </w:r>
    </w:p>
    <w:p w:rsidR="005E0E30" w:rsidRDefault="00125ABF" w:rsidP="000304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  <w:t xml:space="preserve"> </w:t>
      </w:r>
      <w:proofErr w:type="gramStart"/>
      <w:r>
        <w:rPr>
          <w:rFonts w:ascii="Verdana" w:hAnsi="Verdana" w:cs="Verdana"/>
          <w:color w:val="000000"/>
        </w:rPr>
        <w:t xml:space="preserve">dell’Istruzione 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dell’Università</w:t>
      </w:r>
      <w:proofErr w:type="gramEnd"/>
      <w:r>
        <w:rPr>
          <w:rFonts w:ascii="Verdana" w:hAnsi="Verdana" w:cs="Verdana"/>
          <w:color w:val="000000"/>
        </w:rPr>
        <w:t xml:space="preserve"> 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e 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della Ricerca </w:t>
      </w:r>
      <w:r w:rsidR="0003049D">
        <w:rPr>
          <w:rFonts w:ascii="Verdana" w:hAnsi="Verdana" w:cs="Verdana"/>
          <w:color w:val="000000"/>
        </w:rPr>
        <w:t xml:space="preserve"> </w:t>
      </w:r>
      <w:r w:rsidR="005E0E30">
        <w:rPr>
          <w:rFonts w:ascii="Verdana" w:hAnsi="Verdana" w:cs="Verdana"/>
          <w:color w:val="000000"/>
        </w:rPr>
        <w:t>– Ufficio IV</w:t>
      </w:r>
      <w:r w:rsidR="0003049D">
        <w:rPr>
          <w:rFonts w:ascii="Verdana" w:hAnsi="Verdana" w:cs="Verdana"/>
          <w:color w:val="000000"/>
        </w:rPr>
        <w:t xml:space="preserve"> </w:t>
      </w:r>
      <w:r w:rsidR="005E0E30">
        <w:rPr>
          <w:rFonts w:ascii="Verdana" w:hAnsi="Verdana" w:cs="Verdana"/>
          <w:color w:val="000000"/>
        </w:rPr>
        <w:t>-</w:t>
      </w:r>
      <w:r w:rsidR="0003049D">
        <w:rPr>
          <w:rFonts w:ascii="Verdana" w:hAnsi="Verdana" w:cs="Verdana"/>
          <w:color w:val="000000"/>
        </w:rPr>
        <w:t xml:space="preserve"> </w:t>
      </w:r>
      <w:r w:rsidR="005E0E30">
        <w:rPr>
          <w:rFonts w:ascii="Verdana" w:hAnsi="Verdana" w:cs="Verdana"/>
          <w:color w:val="000000"/>
        </w:rPr>
        <w:t xml:space="preserve">ad </w:t>
      </w:r>
      <w:r w:rsidR="0003049D">
        <w:rPr>
          <w:rFonts w:ascii="Verdana" w:hAnsi="Verdana" w:cs="Verdana"/>
          <w:color w:val="000000"/>
        </w:rPr>
        <w:t xml:space="preserve"> </w:t>
      </w:r>
      <w:r w:rsidR="005E0E30">
        <w:rPr>
          <w:rFonts w:ascii="Verdana" w:hAnsi="Verdana" w:cs="Verdana"/>
          <w:color w:val="000000"/>
        </w:rPr>
        <w:t xml:space="preserve">attuare il </w:t>
      </w:r>
    </w:p>
    <w:p w:rsidR="005E0E30" w:rsidRDefault="005E0E30" w:rsidP="0003049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proofErr w:type="gramStart"/>
      <w:r>
        <w:rPr>
          <w:rFonts w:ascii="Verdana" w:hAnsi="Verdana" w:cs="Verdana"/>
          <w:color w:val="000000"/>
        </w:rPr>
        <w:t xml:space="preserve">Integrato 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d’Istituto</w:t>
      </w:r>
      <w:proofErr w:type="gramEnd"/>
      <w:r>
        <w:rPr>
          <w:rFonts w:ascii="Verdana" w:hAnsi="Verdana" w:cs="Verdana"/>
          <w:color w:val="000000"/>
        </w:rPr>
        <w:t xml:space="preserve">  per l’anno 2015/16 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“</w:t>
      </w:r>
      <w:r w:rsidR="00795EDE">
        <w:rPr>
          <w:rFonts w:ascii="Verdana" w:hAnsi="Verdana" w:cs="Verdana"/>
          <w:color w:val="000000"/>
        </w:rPr>
        <w:t xml:space="preserve">Autorizzazione </w:t>
      </w:r>
      <w:r>
        <w:rPr>
          <w:rFonts w:ascii="Verdana" w:hAnsi="Verdana" w:cs="Verdana"/>
          <w:color w:val="000000"/>
        </w:rPr>
        <w:t xml:space="preserve"> dei</w:t>
      </w:r>
      <w:r w:rsidR="0003049D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progetti</w:t>
      </w:r>
      <w:r w:rsidR="0003049D">
        <w:rPr>
          <w:rFonts w:ascii="Verdana" w:hAnsi="Verdana" w:cs="Verdana"/>
          <w:color w:val="000000"/>
        </w:rPr>
        <w:t xml:space="preserve">  </w:t>
      </w:r>
      <w:r w:rsidR="00795EDE">
        <w:rPr>
          <w:rFonts w:ascii="Verdana" w:hAnsi="Verdana" w:cs="Verdana"/>
          <w:color w:val="000000"/>
        </w:rPr>
        <w:t xml:space="preserve"> e </w:t>
      </w:r>
    </w:p>
    <w:p w:rsidR="00795EDE" w:rsidRDefault="0003049D" w:rsidP="0003049D">
      <w:pPr>
        <w:autoSpaceDE w:val="0"/>
        <w:autoSpaceDN w:val="0"/>
        <w:adjustRightInd w:val="0"/>
        <w:spacing w:after="0" w:line="240" w:lineRule="auto"/>
        <w:ind w:left="1418" w:right="142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proofErr w:type="gramStart"/>
      <w:r w:rsidR="005E0E30">
        <w:rPr>
          <w:rFonts w:ascii="Verdana" w:hAnsi="Verdana" w:cs="Verdana"/>
          <w:color w:val="000000"/>
        </w:rPr>
        <w:t>impegno</w:t>
      </w:r>
      <w:proofErr w:type="gramEnd"/>
      <w:r w:rsidR="005E0E30">
        <w:rPr>
          <w:rFonts w:ascii="Verdana" w:hAnsi="Verdana" w:cs="Verdana"/>
          <w:color w:val="000000"/>
        </w:rPr>
        <w:t xml:space="preserve"> di spesa”, nell’ambito del Progetto Operativo Nazionale      </w:t>
      </w:r>
      <w:r>
        <w:rPr>
          <w:rFonts w:ascii="Verdana" w:hAnsi="Verdana" w:cs="Verdana"/>
          <w:color w:val="000000"/>
        </w:rPr>
        <w:t xml:space="preserve"> </w:t>
      </w:r>
      <w:r w:rsidR="005E0E30">
        <w:rPr>
          <w:rFonts w:ascii="Verdana" w:hAnsi="Verdana" w:cs="Verdana"/>
          <w:color w:val="000000"/>
        </w:rPr>
        <w:t>“Competenze e ambienti per l’apprendimento” finanziato con FSE -a</w:t>
      </w:r>
      <w:r w:rsidR="00795EDE">
        <w:rPr>
          <w:rFonts w:ascii="Verdana" w:hAnsi="Verdana" w:cs="Verdana"/>
          <w:color w:val="000000"/>
        </w:rPr>
        <w:t>vviso</w:t>
      </w:r>
      <w:r w:rsidR="00751F99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 w:rsidR="00FA0B88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>pubblico AOODGEFID\12810</w:t>
      </w:r>
      <w:r w:rsidR="00751F99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 xml:space="preserve"> del 15 ottobre 2015,</w:t>
      </w:r>
      <w:r w:rsidR="00751F99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 xml:space="preserve"> </w:t>
      </w:r>
      <w:r w:rsidR="005E0E30">
        <w:rPr>
          <w:rFonts w:ascii="Verdana" w:hAnsi="Verdana" w:cs="Verdana"/>
          <w:color w:val="000000"/>
        </w:rPr>
        <w:t>definito dai seguenti codici;</w:t>
      </w:r>
    </w:p>
    <w:p w:rsidR="0003049D" w:rsidRDefault="00485320" w:rsidP="0003049D">
      <w:pPr>
        <w:autoSpaceDE w:val="0"/>
        <w:autoSpaceDN w:val="0"/>
        <w:adjustRightInd w:val="0"/>
        <w:spacing w:after="0" w:line="240" w:lineRule="auto"/>
        <w:ind w:left="1418" w:right="142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</w:p>
    <w:p w:rsidR="00FA0B88" w:rsidRDefault="00FA0B88" w:rsidP="0003049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Verdana"/>
          <w:color w:val="000000"/>
        </w:rPr>
      </w:pPr>
    </w:p>
    <w:p w:rsidR="00FA0B88" w:rsidRDefault="00FA0B88" w:rsidP="0003049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Verdana"/>
          <w:color w:val="000000"/>
        </w:rPr>
      </w:pPr>
    </w:p>
    <w:p w:rsidR="00795EDE" w:rsidRDefault="00285012" w:rsidP="0003049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VISTE</w:t>
      </w:r>
      <w:r>
        <w:rPr>
          <w:rFonts w:ascii="Verdana" w:hAnsi="Verdana" w:cs="Verdana"/>
          <w:color w:val="000000"/>
        </w:rPr>
        <w:tab/>
      </w:r>
      <w:r w:rsidR="00751F99">
        <w:rPr>
          <w:rFonts w:ascii="Verdana" w:hAnsi="Verdana" w:cs="Verdana"/>
          <w:color w:val="000000"/>
        </w:rPr>
        <w:t>la delibera</w:t>
      </w:r>
      <w:r>
        <w:rPr>
          <w:rFonts w:ascii="Verdana" w:hAnsi="Verdana" w:cs="Verdana"/>
          <w:color w:val="000000"/>
        </w:rPr>
        <w:t xml:space="preserve"> del Collegio docenti n. 13 del 18/11/15 e la </w:t>
      </w:r>
      <w:proofErr w:type="gramStart"/>
      <w:r>
        <w:rPr>
          <w:rFonts w:ascii="Verdana" w:hAnsi="Verdana" w:cs="Verdana"/>
          <w:color w:val="000000"/>
        </w:rPr>
        <w:t xml:space="preserve">delibera </w:t>
      </w:r>
      <w:r w:rsidR="00751F99">
        <w:rPr>
          <w:rFonts w:ascii="Verdana" w:hAnsi="Verdana" w:cs="Verdana"/>
          <w:color w:val="000000"/>
        </w:rPr>
        <w:t xml:space="preserve"> numero</w:t>
      </w:r>
      <w:proofErr w:type="gramEnd"/>
      <w:r w:rsidR="00751F99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35</w:t>
      </w:r>
      <w:r w:rsidR="00751F99">
        <w:rPr>
          <w:rFonts w:ascii="Verdana" w:hAnsi="Verdana" w:cs="Verdana"/>
          <w:color w:val="000000"/>
        </w:rPr>
        <w:t>/15</w:t>
      </w:r>
      <w:r w:rsidR="00795EDE">
        <w:rPr>
          <w:rFonts w:ascii="Verdana" w:hAnsi="Verdana" w:cs="Verdana"/>
          <w:color w:val="000000"/>
        </w:rPr>
        <w:t xml:space="preserve"> d</w:t>
      </w:r>
      <w:r w:rsidR="00751F99">
        <w:rPr>
          <w:rFonts w:ascii="Verdana" w:hAnsi="Verdana" w:cs="Verdana"/>
          <w:color w:val="000000"/>
        </w:rPr>
        <w:t>el Consiglio di Istitu</w:t>
      </w:r>
      <w:r w:rsidR="00B00778">
        <w:rPr>
          <w:rFonts w:ascii="Verdana" w:hAnsi="Verdana" w:cs="Verdana"/>
          <w:color w:val="000000"/>
        </w:rPr>
        <w:t>to del 21</w:t>
      </w:r>
      <w:r w:rsidR="00FD1DD5">
        <w:rPr>
          <w:rFonts w:ascii="Verdana" w:hAnsi="Verdana" w:cs="Verdana"/>
          <w:color w:val="000000"/>
        </w:rPr>
        <w:t xml:space="preserve"> </w:t>
      </w:r>
      <w:r w:rsidR="00751F99">
        <w:rPr>
          <w:rFonts w:ascii="Verdana" w:hAnsi="Verdana" w:cs="Verdana"/>
          <w:color w:val="000000"/>
        </w:rPr>
        <w:t xml:space="preserve">novembre </w:t>
      </w:r>
      <w:r w:rsidR="00795EDE">
        <w:rPr>
          <w:rFonts w:ascii="Verdana" w:hAnsi="Verdana" w:cs="Verdana"/>
          <w:color w:val="000000"/>
        </w:rPr>
        <w:t xml:space="preserve">2015 </w:t>
      </w:r>
      <w:r w:rsidR="00FD1DD5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</w:t>
      </w:r>
      <w:r w:rsidR="00795EDE">
        <w:rPr>
          <w:rFonts w:ascii="Verdana" w:hAnsi="Verdana" w:cs="Verdana"/>
          <w:color w:val="000000"/>
        </w:rPr>
        <w:t>i</w:t>
      </w:r>
      <w:r w:rsidR="00FD1DD5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>approvazione del Piano Integrat</w:t>
      </w:r>
      <w:r w:rsidR="00FD1DD5">
        <w:rPr>
          <w:rFonts w:ascii="Verdana" w:hAnsi="Verdana" w:cs="Verdana"/>
          <w:color w:val="000000"/>
        </w:rPr>
        <w:t xml:space="preserve">o d’Istituto - “Per la Scuola </w:t>
      </w:r>
      <w:r w:rsidR="00795EDE">
        <w:rPr>
          <w:rFonts w:ascii="Verdana" w:hAnsi="Verdana" w:cs="Verdana"/>
          <w:color w:val="000000"/>
        </w:rPr>
        <w:t>Competenze</w:t>
      </w:r>
      <w:r w:rsidR="00751F99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 xml:space="preserve">e Ambienti per l’Apprendimento (FSE-FESR) di cui all'avviso </w:t>
      </w:r>
      <w:r w:rsidR="00751F99">
        <w:rPr>
          <w:rFonts w:ascii="Verdana" w:hAnsi="Verdana" w:cs="Verdana"/>
          <w:color w:val="000000"/>
        </w:rPr>
        <w:t xml:space="preserve"> </w:t>
      </w:r>
      <w:r w:rsidR="00795EDE">
        <w:rPr>
          <w:rFonts w:ascii="Verdana" w:hAnsi="Verdana" w:cs="Verdana"/>
          <w:color w:val="000000"/>
        </w:rPr>
        <w:t xml:space="preserve">pubblico </w:t>
      </w:r>
      <w:proofErr w:type="spellStart"/>
      <w:r w:rsidR="00795EDE">
        <w:rPr>
          <w:rFonts w:ascii="Verdana" w:hAnsi="Verdana" w:cs="Verdana"/>
          <w:color w:val="000000"/>
        </w:rPr>
        <w:t>prot</w:t>
      </w:r>
      <w:proofErr w:type="spellEnd"/>
      <w:r w:rsidR="00795EDE"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</w:rPr>
        <w:t xml:space="preserve"> </w:t>
      </w:r>
      <w:proofErr w:type="spellStart"/>
      <w:r>
        <w:rPr>
          <w:rFonts w:ascii="Verdana" w:hAnsi="Verdana" w:cs="Verdana"/>
          <w:color w:val="000000"/>
        </w:rPr>
        <w:t>n</w:t>
      </w:r>
      <w:r w:rsidR="00795EDE">
        <w:rPr>
          <w:rFonts w:ascii="Verdana" w:hAnsi="Verdana" w:cs="Verdana"/>
          <w:color w:val="000000"/>
        </w:rPr>
        <w:t>.AOODGEFID</w:t>
      </w:r>
      <w:proofErr w:type="spellEnd"/>
      <w:r w:rsidR="00795EDE">
        <w:rPr>
          <w:rFonts w:ascii="Verdana" w:hAnsi="Verdana" w:cs="Verdana"/>
          <w:color w:val="000000"/>
        </w:rPr>
        <w:t>/12810 del 15/10/2015 del MIUR;</w:t>
      </w:r>
    </w:p>
    <w:p w:rsidR="005E0E30" w:rsidRDefault="005E0E30" w:rsidP="00285012">
      <w:pPr>
        <w:autoSpaceDE w:val="0"/>
        <w:autoSpaceDN w:val="0"/>
        <w:adjustRightInd w:val="0"/>
        <w:spacing w:after="0" w:line="240" w:lineRule="auto"/>
        <w:ind w:left="1488" w:hanging="1488"/>
        <w:jc w:val="both"/>
        <w:rPr>
          <w:rFonts w:ascii="Verdana" w:hAnsi="Verdana" w:cs="Verdana"/>
          <w:color w:val="000000"/>
        </w:rPr>
      </w:pPr>
    </w:p>
    <w:p w:rsidR="00795EDE" w:rsidRDefault="00795EDE" w:rsidP="00795E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VISTE </w:t>
      </w:r>
      <w:r w:rsidR="00751F99">
        <w:rPr>
          <w:rFonts w:ascii="Verdana" w:hAnsi="Verdana" w:cs="Verdana"/>
          <w:color w:val="000000"/>
        </w:rPr>
        <w:tab/>
        <w:t xml:space="preserve"> </w:t>
      </w:r>
      <w:r>
        <w:rPr>
          <w:rFonts w:ascii="Verdana" w:hAnsi="Verdana" w:cs="Verdana"/>
          <w:color w:val="000000"/>
        </w:rPr>
        <w:t>le norme stabilite nelle linee guida per la realizzazione di tali progetti;</w:t>
      </w:r>
    </w:p>
    <w:p w:rsidR="00C116E6" w:rsidRDefault="00C116E6" w:rsidP="00795E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2A6F21" w:rsidRDefault="00C116E6" w:rsidP="005E0E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CONSIDERATO che per la </w:t>
      </w:r>
      <w:r w:rsidR="00485320">
        <w:rPr>
          <w:rFonts w:ascii="Verdana" w:hAnsi="Verdana" w:cs="Verdana"/>
          <w:color w:val="000000"/>
        </w:rPr>
        <w:t xml:space="preserve">  </w:t>
      </w:r>
      <w:proofErr w:type="gramStart"/>
      <w:r>
        <w:rPr>
          <w:rFonts w:ascii="Verdana" w:hAnsi="Verdana" w:cs="Verdana"/>
          <w:color w:val="000000"/>
        </w:rPr>
        <w:t xml:space="preserve">realizzazione </w:t>
      </w:r>
      <w:r w:rsidR="00485320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dei</w:t>
      </w:r>
      <w:proofErr w:type="gramEnd"/>
      <w:r>
        <w:rPr>
          <w:rFonts w:ascii="Verdana" w:hAnsi="Verdana" w:cs="Verdana"/>
          <w:color w:val="000000"/>
        </w:rPr>
        <w:t xml:space="preserve"> suddetti progetti è </w:t>
      </w:r>
      <w:r w:rsidR="00485320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necessario reperire e </w:t>
      </w:r>
    </w:p>
    <w:p w:rsidR="00C116E6" w:rsidRDefault="00C116E6" w:rsidP="00C116E6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selezionare  personale</w:t>
      </w:r>
      <w:proofErr w:type="gramEnd"/>
      <w:r>
        <w:rPr>
          <w:rFonts w:ascii="Verdana" w:hAnsi="Verdana" w:cs="Verdana"/>
          <w:color w:val="000000"/>
        </w:rPr>
        <w:t xml:space="preserve"> esperto, eventualmente anche esterno all’istituzione </w:t>
      </w:r>
    </w:p>
    <w:p w:rsidR="00C116E6" w:rsidRDefault="00C116E6" w:rsidP="00C116E6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scolastica</w:t>
      </w:r>
      <w:proofErr w:type="gramEnd"/>
      <w:r>
        <w:rPr>
          <w:rFonts w:ascii="Verdana" w:hAnsi="Verdana" w:cs="Verdana"/>
          <w:color w:val="000000"/>
        </w:rPr>
        <w:t>, per l’attività di Progettazione e Collaudo.</w:t>
      </w:r>
    </w:p>
    <w:p w:rsidR="00C116E6" w:rsidRDefault="00C116E6" w:rsidP="00795E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C116E6" w:rsidRDefault="00C116E6" w:rsidP="00795E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2A6F21" w:rsidRDefault="00751F99" w:rsidP="00FA0B8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VISTA</w:t>
      </w:r>
      <w:r>
        <w:rPr>
          <w:rFonts w:ascii="Verdana" w:hAnsi="Verdana" w:cs="Verdana"/>
          <w:color w:val="000000"/>
        </w:rPr>
        <w:tab/>
        <w:t>la deliber</w:t>
      </w:r>
      <w:r w:rsidR="002A6F21">
        <w:rPr>
          <w:rFonts w:ascii="Verdana" w:hAnsi="Verdana" w:cs="Verdana"/>
          <w:color w:val="000000"/>
        </w:rPr>
        <w:t xml:space="preserve">a del </w:t>
      </w:r>
      <w:r w:rsidR="005E0E30">
        <w:rPr>
          <w:rFonts w:ascii="Verdana" w:hAnsi="Verdana" w:cs="Verdana"/>
          <w:color w:val="000000"/>
        </w:rPr>
        <w:t xml:space="preserve">Collegio </w:t>
      </w:r>
      <w:proofErr w:type="gramStart"/>
      <w:r w:rsidR="005E0E30">
        <w:rPr>
          <w:rFonts w:ascii="Verdana" w:hAnsi="Verdana" w:cs="Verdana"/>
          <w:color w:val="000000"/>
        </w:rPr>
        <w:t>dei</w:t>
      </w:r>
      <w:r w:rsidR="00FA0B88">
        <w:rPr>
          <w:rFonts w:ascii="Verdana" w:hAnsi="Verdana" w:cs="Verdana"/>
          <w:color w:val="000000"/>
        </w:rPr>
        <w:t xml:space="preserve"> </w:t>
      </w:r>
      <w:r w:rsidR="005E0E30">
        <w:rPr>
          <w:rFonts w:ascii="Verdana" w:hAnsi="Verdana" w:cs="Verdana"/>
          <w:color w:val="000000"/>
        </w:rPr>
        <w:t xml:space="preserve"> Docenti</w:t>
      </w:r>
      <w:proofErr w:type="gramEnd"/>
      <w:r w:rsidR="005E0E30">
        <w:rPr>
          <w:rFonts w:ascii="Verdana" w:hAnsi="Verdana" w:cs="Verdana"/>
          <w:color w:val="000000"/>
        </w:rPr>
        <w:t xml:space="preserve"> n. 28 del 09/06/2016 e la delibera del </w:t>
      </w:r>
      <w:r w:rsidR="002A6F21">
        <w:rPr>
          <w:rFonts w:ascii="Verdana" w:hAnsi="Verdana" w:cs="Verdana"/>
          <w:color w:val="000000"/>
        </w:rPr>
        <w:t>Consiglio D’Istituto n</w:t>
      </w:r>
      <w:r w:rsidR="00FA0B88" w:rsidRPr="00FA0B88">
        <w:rPr>
          <w:rFonts w:ascii="Verdana" w:hAnsi="Verdana" w:cs="Verdana"/>
          <w:color w:val="000000"/>
        </w:rPr>
        <w:t xml:space="preserve">. 20/16 del </w:t>
      </w:r>
      <w:r w:rsidR="00FA0B88">
        <w:rPr>
          <w:rFonts w:ascii="Verdana" w:hAnsi="Verdana" w:cs="Verdana"/>
          <w:color w:val="000000"/>
        </w:rPr>
        <w:t xml:space="preserve"> </w:t>
      </w:r>
      <w:r w:rsidR="00FA0B88" w:rsidRPr="00FA0B88">
        <w:rPr>
          <w:rFonts w:ascii="Verdana" w:hAnsi="Verdana" w:cs="Verdana"/>
          <w:color w:val="000000"/>
        </w:rPr>
        <w:t>10/06</w:t>
      </w:r>
      <w:r w:rsidR="00B65723" w:rsidRPr="00FA0B88">
        <w:rPr>
          <w:rFonts w:ascii="Verdana" w:hAnsi="Verdana" w:cs="Verdana"/>
          <w:color w:val="000000"/>
        </w:rPr>
        <w:t>/2016</w:t>
      </w:r>
      <w:r w:rsidR="00B65723">
        <w:rPr>
          <w:rFonts w:ascii="Verdana" w:hAnsi="Verdana" w:cs="Verdana"/>
          <w:color w:val="000000"/>
        </w:rPr>
        <w:t xml:space="preserve"> </w:t>
      </w:r>
      <w:r w:rsidR="002A6F21">
        <w:rPr>
          <w:rFonts w:ascii="Verdana" w:hAnsi="Verdana" w:cs="Verdana"/>
          <w:color w:val="000000"/>
        </w:rPr>
        <w:t xml:space="preserve"> di </w:t>
      </w:r>
      <w:r w:rsidR="00B65723">
        <w:rPr>
          <w:rFonts w:ascii="Verdana" w:hAnsi="Verdana" w:cs="Verdana"/>
          <w:color w:val="000000"/>
        </w:rPr>
        <w:t>approvazione</w:t>
      </w:r>
      <w:r w:rsidR="00FA0B88">
        <w:rPr>
          <w:rFonts w:ascii="Verdana" w:hAnsi="Verdana" w:cs="Verdana"/>
          <w:color w:val="000000"/>
        </w:rPr>
        <w:t xml:space="preserve">  dei  criteri</w:t>
      </w:r>
    </w:p>
    <w:p w:rsidR="00751F99" w:rsidRDefault="002A6F21" w:rsidP="00FA0B8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ab/>
      </w:r>
      <w:proofErr w:type="gramStart"/>
      <w:r w:rsidR="00B65723">
        <w:rPr>
          <w:rFonts w:ascii="Verdana" w:hAnsi="Verdana" w:cs="Verdana"/>
          <w:color w:val="000000"/>
        </w:rPr>
        <w:t>di</w:t>
      </w:r>
      <w:proofErr w:type="gramEnd"/>
      <w:r w:rsidR="00B65723">
        <w:rPr>
          <w:rFonts w:ascii="Verdana" w:hAnsi="Verdana" w:cs="Verdana"/>
          <w:color w:val="000000"/>
        </w:rPr>
        <w:t xml:space="preserve"> co</w:t>
      </w:r>
      <w:r>
        <w:rPr>
          <w:rFonts w:ascii="Verdana" w:hAnsi="Verdana" w:cs="Verdana"/>
          <w:color w:val="000000"/>
        </w:rPr>
        <w:t xml:space="preserve">mparazione dei curricula </w:t>
      </w:r>
      <w:r w:rsidR="00FA0B8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del personale interno e/o esterno all’Istituto cui conferire l’incarico di esperto </w:t>
      </w:r>
      <w:r w:rsidR="00FA0B8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Progettista e Collaudatore del PON FESR autorizzato;</w:t>
      </w:r>
    </w:p>
    <w:p w:rsidR="002A6F21" w:rsidRDefault="002A6F21" w:rsidP="00751F9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Verdana" w:hAnsi="Verdana" w:cs="Verdana"/>
          <w:color w:val="000000"/>
        </w:rPr>
      </w:pPr>
    </w:p>
    <w:p w:rsidR="00751F99" w:rsidRDefault="002A6F21" w:rsidP="00751F9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Visto</w:t>
      </w:r>
      <w:r>
        <w:rPr>
          <w:rFonts w:ascii="Verdana" w:hAnsi="Verdana" w:cs="Verdana"/>
          <w:color w:val="000000"/>
        </w:rPr>
        <w:tab/>
        <w:t>il Regolamento degli acquisti dell’Istituto</w:t>
      </w:r>
    </w:p>
    <w:p w:rsidR="00751F99" w:rsidRDefault="00751F99" w:rsidP="00751F9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Verdana" w:hAnsi="Verdana" w:cs="Verdana"/>
          <w:color w:val="000000"/>
        </w:rPr>
      </w:pPr>
    </w:p>
    <w:p w:rsidR="00751F99" w:rsidRDefault="00751F99" w:rsidP="00751F9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Verdana" w:hAnsi="Verdana" w:cs="Verdana"/>
          <w:color w:val="000000"/>
        </w:rPr>
      </w:pPr>
    </w:p>
    <w:p w:rsidR="00B00778" w:rsidRDefault="00B00778" w:rsidP="00751F9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Verdana" w:hAnsi="Verdana" w:cs="Verdana"/>
          <w:color w:val="000000"/>
        </w:rPr>
      </w:pPr>
    </w:p>
    <w:p w:rsidR="00795EDE" w:rsidRDefault="00795EDE" w:rsidP="00751F9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>DETERMINA</w:t>
      </w:r>
    </w:p>
    <w:p w:rsidR="00B00778" w:rsidRDefault="00B00778" w:rsidP="00751F9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751F99" w:rsidRDefault="00751F99" w:rsidP="00751F9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Art. 1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Le premesse fanno parte integrante e sostanziale del presente provvedimento.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Art. 2</w:t>
      </w:r>
    </w:p>
    <w:p w:rsidR="004B3E23" w:rsidRDefault="004B3E23" w:rsidP="004853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 delibera l’avvio delle procedure comparative</w:t>
      </w:r>
      <w:r w:rsidR="00644D4C">
        <w:rPr>
          <w:rFonts w:ascii="Verdana" w:hAnsi="Verdana" w:cs="Verdana"/>
        </w:rPr>
        <w:t>, ai sensi dell’</w:t>
      </w:r>
      <w:r w:rsidR="00FA0B88">
        <w:rPr>
          <w:rFonts w:ascii="Verdana" w:hAnsi="Verdana" w:cs="Verdana"/>
        </w:rPr>
        <w:t>art. 40 del DI 44/</w:t>
      </w:r>
      <w:proofErr w:type="gramStart"/>
      <w:r w:rsidR="00FA0B88">
        <w:rPr>
          <w:rFonts w:ascii="Verdana" w:hAnsi="Verdana" w:cs="Verdana"/>
        </w:rPr>
        <w:t>2001</w:t>
      </w:r>
      <w:r w:rsidR="00644D4C">
        <w:rPr>
          <w:rFonts w:ascii="Verdana" w:hAnsi="Verdana" w:cs="Verdana"/>
        </w:rPr>
        <w:t>,</w:t>
      </w:r>
      <w:r>
        <w:rPr>
          <w:rFonts w:ascii="Verdana" w:hAnsi="Verdana" w:cs="Verdana"/>
        </w:rPr>
        <w:t>per</w:t>
      </w:r>
      <w:proofErr w:type="gramEnd"/>
      <w:r>
        <w:rPr>
          <w:rFonts w:ascii="Verdana" w:hAnsi="Verdana" w:cs="Verdana"/>
        </w:rPr>
        <w:t xml:space="preserve"> il conferimento dei suddetti incarichi di collaborazione attraverso il reperimento di curriculum del personale interno </w:t>
      </w:r>
      <w:r w:rsidR="00644D4C">
        <w:rPr>
          <w:rFonts w:ascii="Verdana" w:hAnsi="Verdana" w:cs="Verdana"/>
        </w:rPr>
        <w:t xml:space="preserve">alla scuola. Nel caso di assenza </w:t>
      </w:r>
      <w:proofErr w:type="gramStart"/>
      <w:r w:rsidR="00644D4C">
        <w:rPr>
          <w:rFonts w:ascii="Verdana" w:hAnsi="Verdana" w:cs="Verdana"/>
        </w:rPr>
        <w:t xml:space="preserve">di </w:t>
      </w:r>
      <w:r>
        <w:rPr>
          <w:rFonts w:ascii="Verdana" w:hAnsi="Verdana" w:cs="Verdana"/>
        </w:rPr>
        <w:t xml:space="preserve"> candidature</w:t>
      </w:r>
      <w:proofErr w:type="gramEnd"/>
      <w:r>
        <w:rPr>
          <w:rFonts w:ascii="Verdana" w:hAnsi="Verdana" w:cs="Verdana"/>
        </w:rPr>
        <w:t xml:space="preserve"> di personale interno alla Scuola, si procederà alla comparazione di curriculum</w:t>
      </w:r>
      <w:r w:rsidR="00644D4C">
        <w:rPr>
          <w:rFonts w:ascii="Verdana" w:hAnsi="Verdana" w:cs="Verdana"/>
        </w:rPr>
        <w:t xml:space="preserve"> di esperti esterni</w:t>
      </w:r>
      <w:r>
        <w:rPr>
          <w:rFonts w:ascii="Verdana" w:hAnsi="Verdana" w:cs="Verdana"/>
        </w:rPr>
        <w:t>.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Art. 3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L’importo massimo corrisposto per l’incarico di progettazione esecutiva è di €.400,00 (quattrocento/00).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L’importo massimo per l’incarico di collaudatore sarà di €. 200,00 (duecento/00).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Gli importi sopra indicati, si intendono omnicomprensivi di oneri e contributi.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Art. 4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Il criterio di scelta del contraente è quello della professionalità valutata secondo la </w:t>
      </w:r>
      <w:r w:rsidRPr="00FA0B88">
        <w:rPr>
          <w:rFonts w:ascii="Verdana" w:hAnsi="Verdana" w:cs="Verdana"/>
        </w:rPr>
        <w:t xml:space="preserve">griglia </w:t>
      </w:r>
      <w:r w:rsidR="00644D4C">
        <w:rPr>
          <w:rFonts w:ascii="Verdana" w:hAnsi="Verdana" w:cs="Verdana"/>
        </w:rPr>
        <w:t>allegata alla presente determina</w:t>
      </w:r>
      <w:r w:rsidRPr="00FA0B88">
        <w:rPr>
          <w:rFonts w:ascii="Verdana" w:hAnsi="Verdana" w:cs="Verdana"/>
        </w:rPr>
        <w:t>.</w:t>
      </w: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4B3E23" w:rsidRDefault="004B3E23" w:rsidP="004B3E2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Art. 5</w:t>
      </w:r>
    </w:p>
    <w:p w:rsidR="00130F2A" w:rsidRDefault="0003049D" w:rsidP="004B3E2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Ai sensi dell’art. 31 del D.Lgs50/2016</w:t>
      </w:r>
      <w:r w:rsidR="004B3E23">
        <w:rPr>
          <w:rFonts w:ascii="Verdana" w:hAnsi="Verdana" w:cs="Verdana"/>
        </w:rPr>
        <w:t xml:space="preserve"> e dell’art. 5 della</w:t>
      </w:r>
      <w:r>
        <w:rPr>
          <w:rFonts w:ascii="Verdana" w:hAnsi="Verdana" w:cs="Verdana"/>
        </w:rPr>
        <w:t xml:space="preserve"> </w:t>
      </w:r>
      <w:r w:rsidR="004B3E23">
        <w:rPr>
          <w:rFonts w:ascii="Verdana" w:hAnsi="Verdana" w:cs="Verdana"/>
        </w:rPr>
        <w:t>legge 241 del 7 agosto 1990, viene nominato Responsabile del Procedim</w:t>
      </w:r>
      <w:r w:rsidR="00C116A4">
        <w:rPr>
          <w:rFonts w:ascii="Verdana" w:hAnsi="Verdana" w:cs="Verdana"/>
        </w:rPr>
        <w:t>ento il Dirigente scolastico.</w:t>
      </w:r>
    </w:p>
    <w:p w:rsidR="00130F2A" w:rsidRDefault="00130F2A" w:rsidP="000769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130F2A" w:rsidRDefault="00130F2A" w:rsidP="000769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076904" w:rsidRDefault="004B3E23" w:rsidP="00130F2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076904">
        <w:rPr>
          <w:rFonts w:ascii="Verdana" w:hAnsi="Verdana" w:cs="Verdana"/>
          <w:color w:val="000000"/>
        </w:rPr>
        <w:t>Il Dirigente Scolastico</w:t>
      </w:r>
    </w:p>
    <w:p w:rsidR="00076904" w:rsidRDefault="00130F2A" w:rsidP="00076904">
      <w:pPr>
        <w:spacing w:line="240" w:lineRule="auto"/>
        <w:contextualSpacing/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F2A">
        <w:rPr>
          <w:rFonts w:ascii="Verdana" w:hAnsi="Verdana"/>
        </w:rPr>
        <w:t xml:space="preserve"> Prof.ssa Irma Gipponi  </w:t>
      </w:r>
    </w:p>
    <w:p w:rsidR="0003049D" w:rsidRDefault="0003049D" w:rsidP="009C65E4">
      <w:pPr>
        <w:pStyle w:val="Defaul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5E4">
        <w:rPr>
          <w:sz w:val="16"/>
          <w:szCs w:val="16"/>
        </w:rPr>
        <w:t xml:space="preserve">Firma autografa </w:t>
      </w:r>
      <w:r>
        <w:rPr>
          <w:sz w:val="16"/>
          <w:szCs w:val="16"/>
        </w:rPr>
        <w:t>sostituita a mezzo stampa ai sensi dell’art. 3,</w:t>
      </w:r>
    </w:p>
    <w:p w:rsidR="009C65E4" w:rsidRDefault="0003049D" w:rsidP="009C65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co.2 ,</w:t>
      </w:r>
      <w:proofErr w:type="spellStart"/>
      <w:proofErr w:type="gramEnd"/>
      <w:r>
        <w:rPr>
          <w:sz w:val="16"/>
          <w:szCs w:val="16"/>
        </w:rPr>
        <w:t>DL.vo</w:t>
      </w:r>
      <w:proofErr w:type="spellEnd"/>
      <w:r>
        <w:rPr>
          <w:sz w:val="16"/>
          <w:szCs w:val="16"/>
        </w:rPr>
        <w:t xml:space="preserve"> 39/1993</w:t>
      </w:r>
      <w:r w:rsidR="009C65E4">
        <w:rPr>
          <w:sz w:val="16"/>
          <w:szCs w:val="16"/>
        </w:rPr>
        <w:t xml:space="preserve"> </w:t>
      </w:r>
    </w:p>
    <w:p w:rsidR="009C65E4" w:rsidRPr="00130F2A" w:rsidRDefault="009C65E4" w:rsidP="00076904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</w:p>
    <w:sectPr w:rsidR="009C65E4" w:rsidRPr="00130F2A" w:rsidSect="00751F99">
      <w:pgSz w:w="11906" w:h="16838"/>
      <w:pgMar w:top="567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98"/>
    <w:rsid w:val="0003049D"/>
    <w:rsid w:val="00076904"/>
    <w:rsid w:val="00125ABF"/>
    <w:rsid w:val="00130F2A"/>
    <w:rsid w:val="00180C98"/>
    <w:rsid w:val="00285012"/>
    <w:rsid w:val="002A6F21"/>
    <w:rsid w:val="00354073"/>
    <w:rsid w:val="003803C5"/>
    <w:rsid w:val="004349C5"/>
    <w:rsid w:val="00485320"/>
    <w:rsid w:val="004B3E23"/>
    <w:rsid w:val="005E0E30"/>
    <w:rsid w:val="00644D4C"/>
    <w:rsid w:val="00751F99"/>
    <w:rsid w:val="007673A2"/>
    <w:rsid w:val="00795EDE"/>
    <w:rsid w:val="0080744A"/>
    <w:rsid w:val="008A4168"/>
    <w:rsid w:val="009C65E4"/>
    <w:rsid w:val="00B00778"/>
    <w:rsid w:val="00B344DA"/>
    <w:rsid w:val="00B65723"/>
    <w:rsid w:val="00B90169"/>
    <w:rsid w:val="00C116A4"/>
    <w:rsid w:val="00C116E6"/>
    <w:rsid w:val="00C16677"/>
    <w:rsid w:val="00CC2FB5"/>
    <w:rsid w:val="00CF3369"/>
    <w:rsid w:val="00D23578"/>
    <w:rsid w:val="00D929BB"/>
    <w:rsid w:val="00E0602A"/>
    <w:rsid w:val="00EF0D2A"/>
    <w:rsid w:val="00F86D4A"/>
    <w:rsid w:val="00FA0B88"/>
    <w:rsid w:val="00FA2946"/>
    <w:rsid w:val="00FD1DD5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5761-991C-4BC9-88E2-81D6D19F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73A2"/>
    <w:rPr>
      <w:color w:val="0563C1" w:themeColor="hyperlink"/>
      <w:u w:val="single"/>
    </w:rPr>
  </w:style>
  <w:style w:type="paragraph" w:customStyle="1" w:styleId="Default">
    <w:name w:val="Default"/>
    <w:rsid w:val="009C65E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zzanica.gov.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t2.gstatic.com/images?q=tbn:ANd9GcQT46HmvVuFhE2qRNTbPuP_gVx-VkknFa46w-4DbOa9aLCtsZ4&amp;t=1&amp;h=177&amp;w=157&amp;usg=__-CPRm40HiOPW2oeUfyHSpsbj9SA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pcsegr01 Area Amministrativa</dc:creator>
  <cp:keywords/>
  <dc:description/>
  <cp:lastModifiedBy>Direttore Servizi Generali Amministrativi</cp:lastModifiedBy>
  <cp:revision>3</cp:revision>
  <dcterms:created xsi:type="dcterms:W3CDTF">2016-06-11T07:16:00Z</dcterms:created>
  <dcterms:modified xsi:type="dcterms:W3CDTF">2016-06-11T07:18:00Z</dcterms:modified>
</cp:coreProperties>
</file>